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Marché à bons de commande — communication imprimée et signalétique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"Communication &amp; Impression". L'entité "Imprimerie Exemple Com",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Imprimerie Exemple Com</w:t>
      </w:r>
    </w:p>
    <w:p>
      <w:pPr>
        <w:spacing w:after="200"/>
      </w:pPr>
      <w:r>
        <w:t xml:space="preserve">SIREN : 412 658 903 (SIREN d'exemple)</w:t>
      </w:r>
    </w:p>
    <w:p>
      <w:pPr>
        <w:spacing w:after="200"/>
      </w:pPr>
      <w:r>
        <w:t xml:space="preserve">Code NAF : 18.12Z</w:t>
      </w:r>
    </w:p>
    <w:p>
      <w:pPr>
        <w:spacing w:after="200"/>
      </w:pPr>
      <w:r>
        <w:t xml:space="preserve">Effectif : 17 ETP</w:t>
      </w:r>
    </w:p>
    <w:p>
      <w:pPr>
        <w:spacing w:after="200"/>
      </w:pPr>
      <w:r>
        <w:t xml:space="preserve">Capacités principales : Impression offset et numérique grand format, Conception graphique intégrée, Signalétique intérieure et extérieure.</w:t>
      </w:r>
    </w:p>
    <w:p>
      <w:pPr>
        <w:spacing w:after="200"/>
      </w:pPr>
      <w:r>
        <w:t xml:space="preserve">Pouvoir adjudicateur : Commune type — exemple fictif</w:t>
      </w:r>
    </w:p>
    <w:p>
      <w:pPr>
        <w:spacing w:after="200"/>
      </w:pPr>
      <w:r>
        <w:t xml:space="preserve">Procédure : MAPA</w:t>
      </w:r>
    </w:p>
    <w:p>
      <w:pPr>
        <w:spacing w:after="200"/>
      </w:pPr>
      <w:r>
        <w:t xml:space="preserve">Budget estimé : 85 000 € HT</w:t>
      </w:r>
    </w:p>
    <w:p>
      <w:pPr>
        <w:spacing w:after="200"/>
      </w:pPr>
      <w:r>
        <w:t xml:space="preserve">Date limite de remise : 20/10/2026</w:t>
      </w:r>
    </w:p>
    <w:p>
      <w:pPr>
        <w:pStyle w:val="Heading1"/>
        <w:spacing w:after="200" w:before="400"/>
      </w:pPr>
      <w:r>
        <w:rPr>
          <w:b/>
          <w:bCs/>
          <w:color w:val="d97706"/>
        </w:rPr>
        <w:t xml:space="preserve">1. Présentation du candidat</w:t>
      </w:r>
    </w:p>
    <w:p>
      <w:pPr>
        <w:spacing w:after="200"/>
      </w:pPr>
      <w:r>
        <w:t xml:space="preserve">Imprimerie Exemple Com, SAS au capital de 80 000 €, est une imprimerie offset et numérique avec studio de création graphique intégré, installée depuis 2008. 17 salariés (1 directeur artistique, 3 graphistes, 1 chef de fab, 2 conducteurs offset, 2 opérateurs numérique grand format, 2 façonneurs, 3 commerciaux, 3 fonctions support) relevant de la convention collective nationale de l'imprimerie de labeur et des industries graphiques (IDCC 184).</w:t>
      </w:r>
    </w:p>
    <w:p>
      <w:pPr>
        <w:spacing w:after="200"/>
      </w:pPr>
      <w:r>
        <w:t xml:space="preserve">Labels et certifications actifs : Imprim'Vert (renouvellement annuel sur la base des 5 critères : élimination conforme des déchets dangereux, sécurisation des stockages liquides, suppression des produits classés CMR, suivi des consommations énergétiques, sensibilisation des salariés) ; chaîne de contrôle PEFC et FSC permettant de garantir la traçabilité du papier sur l'ensemble du cycle.</w:t>
      </w:r>
    </w:p>
    <w:p>
      <w:pPr>
        <w:pStyle w:val="Heading1"/>
        <w:spacing w:after="200" w:before="400"/>
      </w:pPr>
      <w:r>
        <w:rPr>
          <w:b/>
          <w:bCs/>
          <w:color w:val="d97706"/>
        </w:rPr>
        <w:t xml:space="preserve">2. Compréhension du besoin</w:t>
      </w:r>
    </w:p>
    <w:p>
      <w:pPr>
        <w:spacing w:after="200"/>
      </w:pPr>
      <w:r>
        <w:t xml:space="preserve">Accord-cadre à bons de commande sur 3 ans portant sur trois familles : (i) magazine municipal trimestriel — 32 pages quadri 90 g/m² couché demi-mat, 7 500 ex. par numéro ; (ii) supports événementiels et institutionnels — dépliants, programmes culturels, affiches A3 / abribus, kakémonos ; (iii) signalétique intérieure pour les équipements publics neufs (plaques de portes, pictogrammes accessibilité, totems d'orientation).</w:t>
      </w:r>
    </w:p>
    <w:p>
      <w:pPr>
        <w:spacing w:after="200"/>
      </w:pPr>
      <w:r>
        <w:t xml:space="preserve">Volume annuel estimé ~85 k€ HT. Enjeux : respect de la charte graphique de la collectivité, conformité accessibilité / pictogrammes ISO 7001 pour la signalétique, traitement RGPD des fichiers de mailing transmis par les services communication.</w:t>
      </w:r>
    </w:p>
    <w:p>
      <w:pPr>
        <w:pStyle w:val="Heading1"/>
        <w:spacing w:after="200" w:before="400"/>
      </w:pPr>
      <w:r>
        <w:rPr>
          <w:b/>
          <w:bCs/>
          <w:color w:val="d97706"/>
        </w:rPr>
        <w:t xml:space="preserve">3. Engagement environnemental — Imprim'Vert et papiers certifiés</w:t>
      </w:r>
    </w:p>
    <w:p>
      <w:pPr>
        <w:spacing w:after="200"/>
      </w:pPr>
      <w:r>
        <w:t xml:space="preserve">Engagements pour l'exécution du marché :</w:t>
      </w:r>
    </w:p>
    <w:p>
      <w:pPr>
        <w:spacing w:after="200"/>
      </w:pPr>
      <w:r>
        <w:t xml:space="preserve">• 100 % des papiers utilisés portent une certification PEFC ou FSC, ou sont issus de fibres recyclées post-consommation ≥ 70 % (Cyclus Print, RecyStar, etc.) — le choix sera proposé pour chaque commande selon l'usage ;</w:t>
      </w:r>
    </w:p>
    <w:p>
      <w:pPr>
        <w:spacing w:after="200"/>
      </w:pPr>
      <w:r>
        <w:t xml:space="preserve">• Encres à base végétale (huile de lin / soja) pour l'impression offset, sans cobalt ni dérivés CMR ;</w:t>
      </w:r>
    </w:p>
    <w:p>
      <w:pPr>
        <w:spacing w:after="200"/>
      </w:pPr>
      <w:r>
        <w:t xml:space="preserve">• Solutions de mouillage sans alcool isopropylique (IPA) — abattement &gt;95 % des COV par rapport à un mouillage conventionnel ;</w:t>
      </w:r>
    </w:p>
    <w:p>
      <w:pPr>
        <w:spacing w:after="200"/>
      </w:pPr>
      <w:r>
        <w:t xml:space="preserve">• Récupération et recyclage tracés : films d'aluminium, plaques offset, chiffons souillés, fonds d'encre — bordereaux Imprim'Vert tenus à disposition.</w:t>
      </w:r>
    </w:p>
    <w:p>
      <w:pPr>
        <w:pStyle w:val="Heading1"/>
        <w:spacing w:after="200" w:before="400"/>
      </w:pPr>
      <w:r>
        <w:rPr>
          <w:b/>
          <w:bCs/>
          <w:color w:val="d97706"/>
        </w:rPr>
        <w:t xml:space="preserve">4. Chaîne graphique et workflow prépresse</w:t>
      </w:r>
    </w:p>
    <w:p>
      <w:pPr>
        <w:spacing w:after="200"/>
      </w:pPr>
      <w:r>
        <w:t xml:space="preserve">Studio création : 3 graphistes formés à la suite Adobe Creative Cloud (InDesign, Illustrator, Photoshop), travaillant sur des écrans calibrés colorimétriquement (sonde X-Rite, profil ICC ISO 12647-2 pour l'offset feuille). Maquettes proposées en 2 pistes pour chaque commande &gt; 1 000 €, BAT numérique horodaté avant validation client.</w:t>
      </w:r>
    </w:p>
    <w:p>
      <w:pPr>
        <w:spacing w:after="200"/>
      </w:pPr>
      <w:r>
        <w:t xml:space="preserve">Workflow prépresse automatisé (Esko / Heidelberg Prinect) : preflight PDF/X-4, gestion des couleurs ISO 12647, imposition automatique. Délai standard BAT validé → livraison : 5 jours ouvrés pour un magazine 32 pages, 48 h pour une affiche A3, 10 jours ouvrés pour la signalétique (séchage UV + façonnage).</w:t>
      </w:r>
    </w:p>
    <w:p>
      <w:pPr>
        <w:pStyle w:val="Heading1"/>
        <w:spacing w:after="200" w:before="400"/>
      </w:pPr>
      <w:r>
        <w:rPr>
          <w:b/>
          <w:bCs/>
          <w:color w:val="d97706"/>
        </w:rPr>
        <w:t xml:space="preserve">5. Conformité RGPD pour les fichiers de mailing</w:t>
      </w:r>
    </w:p>
    <w:p>
      <w:pPr>
        <w:spacing w:after="200"/>
      </w:pPr>
      <w:r>
        <w:t xml:space="preserve">Tout fichier de personnes physiques transmis par la collectivité pour personnalisation (mailing, étiquettes) est traité en qualité de sous-traitant au sens de l'art. 28 RGPD. Une convention de sous-traitance type est jointe en annexe (durée de conservation limitée à la durée du bon de commande + 30 jours, destruction certifiée par bordereau, journal d'accès tenu, sous-traitance ultérieure interdite sans accord écrit).</w:t>
      </w:r>
    </w:p>
    <w:p>
      <w:pPr>
        <w:spacing w:after="200"/>
      </w:pPr>
      <w:r>
        <w:t xml:space="preserve">Les serveurs hébergeant les fichiers personnels sont localisés en France (datacenter [à compléter]). Aucun transfert hors UE. Politique de sécurité revue annuellement, sauvegardes chiffrées AES-256.</w:t>
      </w:r>
    </w:p>
    <w:p>
      <w:pPr>
        <w:pStyle w:val="Heading1"/>
        <w:spacing w:after="200" w:before="400"/>
      </w:pPr>
      <w:r>
        <w:rPr>
          <w:b/>
          <w:bCs/>
          <w:color w:val="d97706"/>
        </w:rPr>
        <w:t xml:space="preserve">6. Signalétique et accessibilité</w:t>
      </w:r>
    </w:p>
    <w:p>
      <w:pPr>
        <w:spacing w:after="200"/>
      </w:pPr>
      <w:r>
        <w:t xml:space="preserve">Pour les commandes de signalétique intérieure des équipements publics (école, médiathèque, salle polyvalente), nos pictogrammes respectent la norme ISO 7001 (symboles d'information publique) et intègrent les exigences d'accessibilité de l'arrêté du 8 décembre 2014 (contrastes visuels, hauteurs de pose, doublage braille sur portes de sanitaires et locaux nominatifs).</w:t>
      </w:r>
    </w:p>
    <w:p>
      <w:pPr>
        <w:spacing w:after="200"/>
      </w:pPr>
      <w:r>
        <w:t xml:space="preserve">Supports : plaques aluminium anodisé, PVC expansé 5 mm ou Dibond 3 mm selon usage (intérieur/extérieur). Pose réalisée par notre poseur partenaire ou en autonomie par les services techniques selon plan de pose fourni.</w:t>
      </w:r>
    </w:p>
    <w:p>
      <w:pPr>
        <w:pStyle w:val="Heading1"/>
        <w:spacing w:after="200" w:before="400"/>
      </w:pPr>
      <w:r>
        <w:rPr>
          <w:b/>
          <w:bCs/>
          <w:color w:val="d97706"/>
        </w:rPr>
        <w:t xml:space="preserve">7. Références (exemples structurels)</w:t>
      </w:r>
    </w:p>
    <w:p>
      <w:pPr>
        <w:spacing w:after="200"/>
      </w:pPr>
      <w:r>
        <w:t xml:space="preserve">Exemples fictifs — votre dossier réel intégrera vos vraies références :</w:t>
      </w:r>
    </w:p>
    <w:p>
      <w:pPr>
        <w:spacing w:after="200"/>
      </w:pPr>
      <w:r>
        <w:t xml:space="preserve">• [Mairie réelle 8 000 hab.] — Magazine trimestriel + supports événementiels — [≈ 48 k€/an HT] — Reconduit.</w:t>
      </w:r>
    </w:p>
    <w:p>
      <w:pPr>
        <w:spacing w:after="200"/>
      </w:pPr>
      <w:r>
        <w:t xml:space="preserve">• [Communauté d'agglomération réelle] — Signalétique médiathèque neuve — [≈ 22 k€ HT] — Livré 2025.</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[Directeur artistique]</w:t>
            </w:r>
          </w:p>
        </w:tc>
        <w:tc>
          <w:p>
            <w:pPr>
              <w:spacing w:after="60" w:before="60"/>
            </w:pPr>
            <w:r>
              <w:rPr>
                <w:sz w:val="18"/>
                <w:szCs w:val="18"/>
              </w:rPr>
              <w:t xml:space="preserve">Directeur artistique, chef de studio</w:t>
            </w:r>
          </w:p>
        </w:tc>
        <w:tc>
          <w:p>
            <w:pPr>
              <w:spacing w:after="60" w:before="60"/>
            </w:pPr>
            <w:r>
              <w:rPr>
                <w:sz w:val="18"/>
                <w:szCs w:val="18"/>
              </w:rPr>
              <w:t xml:space="preserve">16 ans, dont 9 sur comptes collectivités</w:t>
            </w:r>
          </w:p>
        </w:tc>
        <w:tc>
          <w:p>
            <w:pPr>
              <w:spacing w:after="60" w:before="60"/>
            </w:pPr>
            <w:r>
              <w:rPr>
                <w:sz w:val="18"/>
                <w:szCs w:val="18"/>
              </w:rPr>
              <w:t xml:space="preserve">DSAA Design graphique, suite Adobe, formé éco-conception graphique (Ademe)</w:t>
            </w:r>
          </w:p>
        </w:tc>
      </w:tr>
      <w:tr>
        <w:tc>
          <w:p>
            <w:pPr>
              <w:spacing w:after="60" w:before="60"/>
            </w:pPr>
            <w:r>
              <w:rPr>
                <w:sz w:val="18"/>
                <w:szCs w:val="18"/>
              </w:rPr>
              <w:t xml:space="preserve">[Graphiste senior]</w:t>
            </w:r>
          </w:p>
        </w:tc>
        <w:tc>
          <w:p>
            <w:pPr>
              <w:spacing w:after="60" w:before="60"/>
            </w:pPr>
            <w:r>
              <w:rPr>
                <w:sz w:val="18"/>
                <w:szCs w:val="18"/>
              </w:rPr>
              <w:t xml:space="preserve">Graphiste senior édition</w:t>
            </w:r>
          </w:p>
        </w:tc>
        <w:tc>
          <w:p>
            <w:pPr>
              <w:spacing w:after="60" w:before="60"/>
            </w:pPr>
            <w:r>
              <w:rPr>
                <w:sz w:val="18"/>
                <w:szCs w:val="18"/>
              </w:rPr>
              <w:t xml:space="preserve">10 ans en édition magazine</w:t>
            </w:r>
          </w:p>
        </w:tc>
        <w:tc>
          <w:p>
            <w:pPr>
              <w:spacing w:after="60" w:before="60"/>
            </w:pPr>
            <w:r>
              <w:rPr>
                <w:sz w:val="18"/>
                <w:szCs w:val="18"/>
              </w:rPr>
              <w:t xml:space="preserve">BTS Communication visuelle, certifié InDesign / Illustrator</w:t>
            </w:r>
          </w:p>
        </w:tc>
      </w:tr>
      <w:tr>
        <w:tc>
          <w:p>
            <w:pPr>
              <w:spacing w:after="60" w:before="60"/>
            </w:pPr>
            <w:r>
              <w:rPr>
                <w:sz w:val="18"/>
                <w:szCs w:val="18"/>
              </w:rPr>
              <w:t xml:space="preserve">[Conducteur offset]</w:t>
            </w:r>
          </w:p>
        </w:tc>
        <w:tc>
          <w:p>
            <w:pPr>
              <w:spacing w:after="60" w:before="60"/>
            </w:pPr>
            <w:r>
              <w:rPr>
                <w:sz w:val="18"/>
                <w:szCs w:val="18"/>
              </w:rPr>
              <w:t xml:space="preserve">Conducteur offset 4 couleurs</w:t>
            </w:r>
          </w:p>
        </w:tc>
        <w:tc>
          <w:p>
            <w:pPr>
              <w:spacing w:after="60" w:before="60"/>
            </w:pPr>
            <w:r>
              <w:rPr>
                <w:sz w:val="18"/>
                <w:szCs w:val="18"/>
              </w:rPr>
              <w:t xml:space="preserve">18 ans presse Heidelberg</w:t>
            </w:r>
          </w:p>
        </w:tc>
        <w:tc>
          <w:p>
            <w:pPr>
              <w:spacing w:after="60" w:before="60"/>
            </w:pPr>
            <w:r>
              <w:rPr>
                <w:sz w:val="18"/>
                <w:szCs w:val="18"/>
              </w:rPr>
              <w:t xml:space="preserve">CAP/BEP Industries graphiques, habilitation conduite presse, formation HSE imprimerie</w:t>
            </w:r>
          </w:p>
        </w:tc>
      </w:tr>
      <w:tr>
        <w:tc>
          <w:p>
            <w:pPr>
              <w:spacing w:after="60" w:before="60"/>
            </w:pPr>
            <w:r>
              <w:rPr>
                <w:sz w:val="18"/>
                <w:szCs w:val="18"/>
              </w:rPr>
              <w:t xml:space="preserve">[Chef de fabrication]</w:t>
            </w:r>
          </w:p>
        </w:tc>
        <w:tc>
          <w:p>
            <w:pPr>
              <w:spacing w:after="60" w:before="60"/>
            </w:pPr>
            <w:r>
              <w:rPr>
                <w:sz w:val="18"/>
                <w:szCs w:val="18"/>
              </w:rPr>
              <w:t xml:space="preserve">Chef de fabrication, référent Imprim'Vert</w:t>
            </w:r>
          </w:p>
        </w:tc>
        <w:tc>
          <w:p>
            <w:pPr>
              <w:spacing w:after="60" w:before="60"/>
            </w:pPr>
            <w:r>
              <w:rPr>
                <w:sz w:val="18"/>
                <w:szCs w:val="18"/>
              </w:rPr>
              <w:t xml:space="preserve">13 ans, gestion devis et planning atelier</w:t>
            </w:r>
          </w:p>
        </w:tc>
        <w:tc>
          <w:p>
            <w:pPr>
              <w:spacing w:after="60" w:before="60"/>
            </w:pPr>
            <w:r>
              <w:rPr>
                <w:sz w:val="18"/>
                <w:szCs w:val="18"/>
              </w:rPr>
              <w:t xml:space="preserve">Bac+2 production graphique, référent environnement Imprim'Vert</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mairie ~8 000 hab.]</w:t>
            </w:r>
          </w:p>
        </w:tc>
        <w:tc>
          <w:p>
            <w:pPr>
              <w:spacing w:after="60" w:before="60"/>
            </w:pPr>
            <w:r>
              <w:rPr>
                <w:sz w:val="18"/>
                <w:szCs w:val="18"/>
              </w:rPr>
              <w:t xml:space="preserve">[Magazine municipal trimestriel + supports événementiels]</w:t>
            </w:r>
          </w:p>
        </w:tc>
        <w:tc>
          <w:p>
            <w:pPr>
              <w:spacing w:after="60" w:before="60"/>
            </w:pPr>
            <w:r>
              <w:rPr>
                <w:sz w:val="18"/>
                <w:szCs w:val="18"/>
              </w:rPr>
              <w:t xml:space="preserve">[≈ 48 k€/an HT]</w:t>
            </w:r>
          </w:p>
        </w:tc>
        <w:tc>
          <w:p>
            <w:pPr>
              <w:spacing w:after="60" w:before="60"/>
            </w:pPr>
            <w:r>
              <w:rPr>
                <w:sz w:val="18"/>
                <w:szCs w:val="18"/>
              </w:rPr>
              <w:t xml:space="preserve">[2023]</w:t>
            </w:r>
          </w:p>
        </w:tc>
        <w:tc>
          <w:p>
            <w:pPr>
              <w:spacing w:after="60" w:before="60"/>
            </w:pPr>
            <w:r>
              <w:rPr>
                <w:sz w:val="18"/>
                <w:szCs w:val="18"/>
              </w:rPr>
              <w:t xml:space="preserve">Reconduit, satisfaction écrite du service com</w:t>
            </w:r>
          </w:p>
        </w:tc>
      </w:tr>
      <w:tr>
        <w:tc>
          <w:p>
            <w:pPr>
              <w:spacing w:after="60" w:before="60"/>
            </w:pPr>
            <w:r>
              <w:rPr>
                <w:sz w:val="18"/>
                <w:szCs w:val="18"/>
              </w:rPr>
              <w:t xml:space="preserve">[À renseigner — vraie communauté d'agglomération]</w:t>
            </w:r>
          </w:p>
        </w:tc>
        <w:tc>
          <w:p>
            <w:pPr>
              <w:spacing w:after="60" w:before="60"/>
            </w:pPr>
            <w:r>
              <w:rPr>
                <w:sz w:val="18"/>
                <w:szCs w:val="18"/>
              </w:rPr>
              <w:t xml:space="preserve">[Signalétique médiathèque neuve, ISO 7001 + accessibilité]</w:t>
            </w:r>
          </w:p>
        </w:tc>
        <w:tc>
          <w:p>
            <w:pPr>
              <w:spacing w:after="60" w:before="60"/>
            </w:pPr>
            <w:r>
              <w:rPr>
                <w:sz w:val="18"/>
                <w:szCs w:val="18"/>
              </w:rPr>
              <w:t xml:space="preserve">[≈ 22 k€ HT]</w:t>
            </w:r>
          </w:p>
        </w:tc>
        <w:tc>
          <w:p>
            <w:pPr>
              <w:spacing w:after="60" w:before="60"/>
            </w:pPr>
            <w:r>
              <w:rPr>
                <w:sz w:val="18"/>
                <w:szCs w:val="18"/>
              </w:rPr>
              <w:t xml:space="preserve">[2025]</w:t>
            </w:r>
          </w:p>
        </w:tc>
        <w:tc>
          <w:p>
            <w:pPr>
              <w:spacing w:after="60" w:before="60"/>
            </w:pPr>
            <w:r>
              <w:rPr>
                <w:sz w:val="18"/>
                <w:szCs w:val="18"/>
              </w:rPr>
              <w:t xml:space="preserve">Livré, pose conforme arrêté 08/12/2014</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Marché à bons de commande — communication imprimée et signalétique</dc:title>
  <dc:creator>Opportunix</dc:creator>
  <dc:description>Squelette d'exemple à des fins d'illustration. Données fictives.</dc:description>
  <cp:lastModifiedBy>Un-named</cp:lastModifiedBy>
  <cp:revision>1</cp:revision>
  <dcterms:created xsi:type="dcterms:W3CDTF">2026-05-12T19:53:18.788Z</dcterms:created>
  <dcterms:modified xsi:type="dcterms:W3CDTF">2026-05-12T19:53:18.788Z</dcterms:modified>
</cp:coreProperties>
</file>

<file path=docProps/custom.xml><?xml version="1.0" encoding="utf-8"?>
<Properties xmlns="http://schemas.openxmlformats.org/officeDocument/2006/custom-properties" xmlns:vt="http://schemas.openxmlformats.org/officeDocument/2006/docPropsVTypes"/>
</file>