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</w:rPr>
        <w:t xml:space="preserve">MÉMOIRE TECHNIQUE</w:t>
      </w:r>
    </w:p>
    <w:p>
      <w:pPr>
        <w:spacing w:after="400"/>
        <w:jc w:val="center"/>
      </w:pPr>
      <w:r>
        <w:rPr>
          <w:i/>
          <w:iCs/>
        </w:rPr>
        <w:t xml:space="preserve">AMO transition énergétique du patrimoine bâti — Métropole type — exemple fictif</w:t>
      </w:r>
    </w:p>
    <w:p>
      <w:pPr>
        <w:spacing w:after="200"/>
        <w:jc w:val="center"/>
      </w:pPr>
      <w:r>
        <w:rPr>
          <w:b/>
          <w:bCs/>
          <w:color w:val="d97706"/>
          <w:sz w:val="22"/>
          <w:szCs w:val="22"/>
        </w:rPr>
        <w:t xml:space="preserve">── EXEMPLE FICTIF — STRUCTURE TYPE ──</w:t>
      </w:r>
    </w:p>
    <w:p>
      <w:pPr>
        <w:spacing w:after="600"/>
        <w:jc w:val="center"/>
      </w:pPr>
      <w:r>
        <w:rPr>
          <w:i/>
          <w:iCs/>
          <w:color w:val="8b8b8b"/>
          <w:sz w:val="18"/>
          <w:szCs w:val="18"/>
        </w:rPr>
        <w:t xml:space="preserve">Squelette d'exemple secteur "Conseil &amp; Études". L'entité "Société Exemple Conseil Énergie", le SIREN, l'acheteur et les références sont des données inventées à des fins d'illustration. Le dossier réellement généré sur votre AO sera entièrement personnalisé à partir du DCE chargé et de votre mémoire d'entreprise.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Identification du candidat (exemple fictif)</w:t>
      </w:r>
    </w:p>
    <w:p>
      <w:pPr>
        <w:spacing w:after="200"/>
      </w:pPr>
      <w:r>
        <w:t xml:space="preserve">Raison sociale : Société Exemple Conseil Énergie</w:t>
      </w:r>
    </w:p>
    <w:p>
      <w:pPr>
        <w:spacing w:after="200"/>
      </w:pPr>
      <w:r>
        <w:t xml:space="preserve">SIREN : 567 891 234 (SIREN d'exemple)</w:t>
      </w:r>
    </w:p>
    <w:p>
      <w:pPr>
        <w:spacing w:after="200"/>
      </w:pPr>
      <w:r>
        <w:t xml:space="preserve">Code NAF : 71.12B</w:t>
      </w:r>
    </w:p>
    <w:p>
      <w:pPr>
        <w:spacing w:after="200"/>
      </w:pPr>
      <w:r>
        <w:t xml:space="preserve">Effectif : 6 ETP</w:t>
      </w:r>
    </w:p>
    <w:p>
      <w:pPr>
        <w:spacing w:after="200"/>
      </w:pPr>
      <w:r>
        <w:t xml:space="preserve">Capacités principales : Audit énergétique réglementaire, Schéma directeur immobilier, AMO marché global de performance.</w:t>
      </w:r>
    </w:p>
    <w:p>
      <w:pPr>
        <w:spacing w:after="200"/>
      </w:pPr>
      <w:r>
        <w:t xml:space="preserve">Pouvoir adjudicateur : Métropole type — exemple fictif</w:t>
      </w:r>
    </w:p>
    <w:p>
      <w:pPr>
        <w:spacing w:after="200"/>
      </w:pPr>
      <w:r>
        <w:t xml:space="preserve">Procédure : MAPA</w:t>
      </w:r>
    </w:p>
    <w:p>
      <w:pPr>
        <w:spacing w:after="200"/>
      </w:pPr>
      <w:r>
        <w:t xml:space="preserve">Budget estimé : 95 000 € HT</w:t>
      </w:r>
    </w:p>
    <w:p>
      <w:pPr>
        <w:spacing w:after="200"/>
      </w:pPr>
      <w:r>
        <w:t xml:space="preserve">Date limite de remise : 28/09/2026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1. Présentation du candidat</w:t>
      </w:r>
    </w:p>
    <w:p>
      <w:pPr>
        <w:spacing w:after="200"/>
      </w:pPr>
      <w:r>
        <w:t xml:space="preserve">Société Exemple Conseil Énergie, SAS au capital de 30 000 €, est un bureau d'études techniques (BET) spécialisé dans l'efficacité énergétique des bâtiments publics depuis 2017. 6 ingénieurs dont 3 thermiciens diplômés (master STER ou équivalent), 1 économiste de la construction.</w:t>
      </w:r>
    </w:p>
    <w:p>
      <w:pPr>
        <w:spacing w:after="200"/>
      </w:pPr>
      <w:r>
        <w:t xml:space="preserve">Qualifications actives : OPQIBI 1331 (audit énergétique bâtiment), 1905 (commissioning), inscription RGE Études depuis 2020.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2. Compréhension du besoin</w:t>
      </w:r>
    </w:p>
    <w:p>
      <w:pPr>
        <w:spacing w:after="200"/>
      </w:pPr>
      <w:r>
        <w:t xml:space="preserve">Marché d'AMO portant sur la stratégie de décarbonation du parc immobilier (12 sites, 22 000 m² SHON cumulés) à horizon 2030 (décret tertiaire). Mission scindée en 3 tranches : diagnostic global, schéma directeur, AMO marché de travaux.</w:t>
      </w:r>
    </w:p>
    <w:p>
      <w:pPr>
        <w:spacing w:after="200"/>
      </w:pPr>
      <w:r>
        <w:t xml:space="preserve">Enjeux : trajectoire OPERAT compatible -40 %/2010, financement (CEE, fonds Vert), pilotage politique avec retours d'expérience comparables.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3. Méthodologie de l'audit (tranche ferme)</w:t>
      </w:r>
    </w:p>
    <w:p>
      <w:pPr>
        <w:spacing w:after="200"/>
      </w:pPr>
      <w:r>
        <w:t xml:space="preserve">Phase 1 (8 semaines) :</w:t>
      </w:r>
    </w:p>
    <w:p>
      <w:pPr>
        <w:spacing w:after="200"/>
      </w:pPr>
      <w:r>
        <w:t xml:space="preserve">• Visite technique de chaque site avec relevé thermique caméra IR et analyse des factures sur 3 ans glissants.</w:t>
      </w:r>
    </w:p>
    <w:p>
      <w:pPr>
        <w:spacing w:after="200"/>
      </w:pPr>
      <w:r>
        <w:t xml:space="preserve">• Saisie OPERAT initialisée pour chaque site (situation de référence 2010 ou 2020 selon disponibilité).</w:t>
      </w:r>
    </w:p>
    <w:p>
      <w:pPr>
        <w:spacing w:after="200"/>
      </w:pPr>
      <w:r>
        <w:t xml:space="preserve">• Modélisation thermique simplifiée (Pléiades + Méthode Th-BCE 2020) sur les 4 bâtiments les plus énergivores.</w:t>
      </w:r>
    </w:p>
    <w:p>
      <w:pPr>
        <w:spacing w:after="200"/>
      </w:pPr>
      <w:r>
        <w:t xml:space="preserve">• Identification de 3 scénarios de rénovation (bouquet de travaux + biomasse + photovoltaïque) avec coût d'investissement et TRI.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4. Schéma directeur immobilier (tranche conditionnelle 1)</w:t>
      </w:r>
    </w:p>
    <w:p>
      <w:pPr>
        <w:spacing w:after="200"/>
      </w:pPr>
      <w:r>
        <w:t xml:space="preserve">Élaboration d'un plan pluriannuel d'investissement (PPI) à 10 ans intégrant :</w:t>
      </w:r>
    </w:p>
    <w:p>
      <w:pPr>
        <w:spacing w:after="200"/>
      </w:pPr>
      <w:r>
        <w:t xml:space="preserve">• Hiérarchisation des sites par criticité (consommation, vétusté, criticité métier) ;</w:t>
      </w:r>
    </w:p>
    <w:p>
      <w:pPr>
        <w:spacing w:after="200"/>
      </w:pPr>
      <w:r>
        <w:t xml:space="preserve">• Calendrier de travaux compatible avec les contraintes d'usage (fermeture estivale pour les écoles) ;</w:t>
      </w:r>
    </w:p>
    <w:p>
      <w:pPr>
        <w:spacing w:after="200"/>
      </w:pPr>
      <w:r>
        <w:t xml:space="preserve">• Plan de financement intégrant CEE, certificats d'économie d'énergie, fonds Vert ADEME, et capacité d'autofinancement de la collectivité.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5. AMO marché de travaux (tranche conditionnelle 2)</w:t>
      </w:r>
    </w:p>
    <w:p>
      <w:pPr>
        <w:spacing w:after="200"/>
      </w:pPr>
      <w:r>
        <w:t xml:space="preserve">Assistance à la consultation des entreprises (AMO MOA) :</w:t>
      </w:r>
    </w:p>
    <w:p>
      <w:pPr>
        <w:spacing w:after="200"/>
      </w:pPr>
      <w:r>
        <w:t xml:space="preserve">• Rédaction du DCE (CCAP, CCTP, BPU, CCAG-Travaux) ;</w:t>
      </w:r>
    </w:p>
    <w:p>
      <w:pPr>
        <w:spacing w:after="200"/>
      </w:pPr>
      <w:r>
        <w:t xml:space="preserve">• Analyse des offres avec rapport d'analyse comparative ;</w:t>
      </w:r>
    </w:p>
    <w:p>
      <w:pPr>
        <w:spacing w:after="200"/>
      </w:pPr>
      <w:r>
        <w:t xml:space="preserve">• Suivi de chantier (visites bi-mensuelles, OPC), réception et levée des réserves ;</w:t>
      </w:r>
    </w:p>
    <w:p>
      <w:pPr>
        <w:spacing w:after="200"/>
      </w:pPr>
      <w:r>
        <w:t xml:space="preserve">• Évaluation après 1 saison de chauffe via mesure et vérification (M&amp;V — IPMVP).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6. Équipe dédiée et planning</w:t>
      </w:r>
    </w:p>
    <w:p>
      <w:pPr>
        <w:spacing w:after="200"/>
      </w:pPr>
      <w:r>
        <w:t xml:space="preserve">Chef de projet : ingénieur thermicien 12 ans d'expérience, RGE Études, certifié OPQIBI 1331. CV joint en annexe 2.</w:t>
      </w:r>
    </w:p>
    <w:p>
      <w:pPr>
        <w:spacing w:after="200"/>
      </w:pPr>
      <w:r>
        <w:t xml:space="preserve">Démarrage 30 j après notification, livraison rapport d'audit final M+8, schéma directeur M+12 (sur affermissement).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7. Références (exemples structurels)</w:t>
      </w:r>
    </w:p>
    <w:p>
      <w:pPr>
        <w:spacing w:after="200"/>
      </w:pPr>
      <w:r>
        <w:t xml:space="preserve">Exemples fictifs — votre dossier réel intégrera les références vérifiables issues de votre mémoire :</w:t>
      </w:r>
    </w:p>
    <w:p>
      <w:pPr>
        <w:spacing w:after="200"/>
      </w:pPr>
      <w:r>
        <w:t xml:space="preserve">• [Communauté de communes réelle] — Audit énergétique 8 sites — [Montant] — Livré 2024.</w:t>
      </w:r>
    </w:p>
    <w:p>
      <w:pPr>
        <w:spacing w:after="200"/>
      </w:pPr>
      <w:r>
        <w:t xml:space="preserve">• [Mairie réelle] — AMO rénovation école — [Montant] — Travaux en cours.</w:t>
      </w:r>
    </w:p>
    <w:p>
      <w:pPr>
        <w:pStyle w:val="Heading1"/>
        <w:spacing w:after="200" w:before="600"/>
        <w:jc w:val="center"/>
      </w:pPr>
      <w:r>
        <w:rPr>
          <w:b/>
          <w:bCs/>
          <w:color w:val="d97706"/>
        </w:rPr>
        <w:t xml:space="preserve">ANNEXES</w:t>
      </w:r>
    </w:p>
    <w:p>
      <w:pPr>
        <w:spacing w:after="400"/>
        <w:jc w:val="center"/>
      </w:pPr>
      <w:r>
        <w:rPr>
          <w:i/>
          <w:iCs/>
          <w:color w:val="8b8b8b"/>
          <w:sz w:val="18"/>
          <w:szCs w:val="18"/>
        </w:rPr>
        <w:t xml:space="preserve">Pièces jointes structurées — exemple fictif sur la base d'un AO type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Annexe D — CV synthétiques de l'équipe (anonymisés)</w:t>
      </w:r>
    </w:p>
    <w:tbl>
      <w:tblPr>
        <w:tblW w:type="pct" w:w="100%"/>
        <w:tblBorders>
          <w:top w:val="single" w:color="d97706" w:sz="4"/>
          <w:left w:val="single" w:color="e5e5e5" w:sz="2"/>
          <w:bottom w:val="single" w:color="d97706" w:sz="4"/>
          <w:right w:val="single" w:color="e5e5e5" w:sz="2"/>
          <w:insideH w:val="single" w:color="e5e5e5" w:sz="2"/>
          <w:insideV w:val="single" w:color="e5e5e5" w:sz="2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Profil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Rôle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Expérience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Qualifications / habilitations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[Chef de projet]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Ingénieur thermicien senior, chef de projet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12 ans, dont 6 RGE Études, audits décret tertiaire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OPQIBI 1331 + 1905, RGE Études, M2 STER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[Économiste]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Économiste de la construction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9 ans en marchés publics travaux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OPQIBI 0904 économie, BTS Économie de la construction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[Ingénieur fluides]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Ingénieur génie climatique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7 ans, modélisation Pléiades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Maîtrise génie thermique</w:t>
            </w:r>
          </w:p>
        </w:tc>
      </w:tr>
    </w:tbl>
    <w:p>
      <w:pPr>
        <w:spacing w:after="200" w:before="120"/>
      </w:pPr>
      <w:r>
        <w:rPr>
          <w:i/>
          <w:iCs/>
          <w:color w:val="8b8b8b"/>
          <w:sz w:val="18"/>
          <w:szCs w:val="18"/>
        </w:rPr>
        <w:t xml:space="preserve">Les CV nominatifs complets seront joints à la candidature. Les noms ont été anonymisés à des fins d'exemple.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Annexe E — Références récentes (placeholders à personnaliser)</w:t>
      </w:r>
    </w:p>
    <w:p>
      <w:pPr>
        <w:spacing w:after="200"/>
      </w:pPr>
      <w:r>
        <w:rPr>
          <w:i/>
          <w:iCs/>
          <w:color w:val="8b8b8b"/>
          <w:sz w:val="18"/>
          <w:szCs w:val="18"/>
        </w:rPr>
        <w:t xml:space="preserve">Tableau-type — votre vrai dossier intègrera vos références issues de la mémoire d'entreprise indexée dans Opportunix, vérifiables au sens de l'art. R2152-7 CCP.</w:t>
      </w:r>
    </w:p>
    <w:tbl>
      <w:tblPr>
        <w:tblW w:type="pct" w:w="100%"/>
        <w:tblBorders>
          <w:top w:val="single" w:color="d97706" w:sz="4"/>
          <w:left w:val="single" w:color="e5e5e5" w:sz="2"/>
          <w:bottom w:val="single" w:color="d97706" w:sz="4"/>
          <w:right w:val="single" w:color="e5e5e5" w:sz="2"/>
          <w:insideH w:val="single" w:color="e5e5e5" w:sz="2"/>
          <w:insideV w:val="single" w:color="e5e5e5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Pouvoir adjudicateur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Objet du marché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Montant HT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Année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Statut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[À renseigner — vraie communauté de communes]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[Audit énergétique 8 sites tertiaires]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[≈ 65 k€ HT]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[2024]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Livré, OPERAT initialisé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[À renseigner — vraie mairie]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[AMO rénovation thermique école élémentaire]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[≈ 48 k€ HT]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[2025]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Travaux en cours, M&amp;V planifié</w:t>
            </w:r>
          </w:p>
        </w:tc>
      </w:tr>
    </w:tbl>
    <w:p>
      <w:pPr>
        <w:spacing w:before="800"/>
        <w:jc w:val="center"/>
      </w:pPr>
      <w:r>
        <w:rPr>
          <w:i/>
          <w:iCs/>
          <w:color w:val="8b8b8b"/>
          <w:sz w:val="18"/>
          <w:szCs w:val="18"/>
        </w:rPr>
        <w:t xml:space="preserve">── Fin de l'exemple ──</w:t>
      </w:r>
    </w:p>
    <w:p>
      <w:pPr>
        <w:spacing w:before="200"/>
        <w:jc w:val="center"/>
      </w:pPr>
      <w:r>
        <w:rPr>
          <w:i/>
          <w:iCs/>
          <w:color w:val="8b8b8b"/>
          <w:sz w:val="16"/>
          <w:szCs w:val="16"/>
        </w:rPr>
        <w:t xml:space="preserve">Votre dossier réel sera entièrement personnalisé : DCE analysé, vraies références, vrais prix, mémoire technique sourcée.</w:t>
      </w:r>
    </w:p>
    <w:p>
      <w:pPr>
        <w:spacing w:before="200"/>
        <w:jc w:val="center"/>
      </w:pPr>
      <w:r>
        <w:rPr>
          <w:b/>
          <w:bCs/>
          <w:color w:val="d97706"/>
          <w:sz w:val="16"/>
          <w:szCs w:val="16"/>
        </w:rPr>
        <w:t xml:space="preserve">Généré par Opportunix · pipeline 10 agents IA · 30 min · à partir de 19 €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8b8b8b"/>
        <w:sz w:val="16"/>
        <w:szCs w:val="16"/>
      </w:rPr>
      <w:t xml:space="preserve">Squelette d'exemple — non destiné à être déposé en l'état · </w:t>
    </w:r>
    <w:r>
      <w:rPr>
        <w:color w:val="8b8b8b"/>
        <w:sz w:val="16"/>
        <w:szCs w:val="16"/>
      </w:rPr>
      <w:t xml:space="preserve">Page </w:t>
    </w:r>
    <w:r>
      <w:rPr>
        <w:color w:val="8b8b8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8b8b8b"/>
        <w:sz w:val="16"/>
        <w:szCs w:val="16"/>
      </w:rPr>
      <w:t xml:space="preserve"> / </w:t>
    </w:r>
    <w:r>
      <w:rPr>
        <w:color w:val="8b8b8b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b/>
        <w:bCs/>
        <w:color w:val="d97706"/>
        <w:sz w:val="16"/>
        <w:szCs w:val="16"/>
      </w:rPr>
      <w:t xml:space="preserve">EXEMPLE — DONNÉES FICTIVES — GÉNÉRÉ PAR OPPORTUNIX (IA)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Mémoire technique (exemple fictif) — AMO transition énergétique du patrimoine bâti</dc:title>
  <dc:creator>Opportunix</dc:creator>
  <dc:description>Squelette d'exemple à des fins d'illustration. Données fictives.</dc:description>
  <cp:lastModifiedBy>Un-named</cp:lastModifiedBy>
  <cp:revision>1</cp:revision>
  <dcterms:created xsi:type="dcterms:W3CDTF">2026-05-12T19:53:17.487Z</dcterms:created>
  <dcterms:modified xsi:type="dcterms:W3CDTF">2026-05-12T19:53:17.487Z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