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rPr>
          <w:b/>
          <w:bCs/>
        </w:rPr>
        <w:t xml:space="preserve">MÉMOIRE TECHNIQUE</w:t>
      </w:r>
    </w:p>
    <w:p>
      <w:pPr>
        <w:spacing w:after="400"/>
        <w:jc w:val="center"/>
      </w:pPr>
      <w:r>
        <w:rPr>
          <w:i/>
          <w:iCs/>
        </w:rPr>
        <w:t xml:space="preserve">Maintenance préventive et corrective des installations CVC d'un collège (P2/P3) — Conseil départemental type — exemple fictif</w:t>
      </w:r>
    </w:p>
    <w:p>
      <w:pPr>
        <w:spacing w:after="200"/>
        <w:jc w:val="center"/>
      </w:pPr>
      <w:r>
        <w:rPr>
          <w:b/>
          <w:bCs/>
          <w:color w:val="d97706"/>
          <w:sz w:val="22"/>
          <w:szCs w:val="22"/>
        </w:rPr>
        <w:t xml:space="preserve">── EXEMPLE FICTIF — STRUCTURE TYPE ──</w:t>
      </w:r>
    </w:p>
    <w:p>
      <w:pPr>
        <w:spacing w:after="600"/>
        <w:jc w:val="center"/>
      </w:pPr>
      <w:r>
        <w:rPr>
          <w:i/>
          <w:iCs/>
          <w:color w:val="8b8b8b"/>
          <w:sz w:val="18"/>
          <w:szCs w:val="18"/>
        </w:rPr>
        <w:t xml:space="preserve">Squelette d'exemple secteur "Maintenance CVC / Multitechnique". L'entité "Société Exemple CVC", le SIREN, l'acheteur et les références sont des données inventées à des fins d'illustration. Le dossier réellement généré sur votre AO sera entièrement personnalisé à partir du DCE chargé et de votre mémoire d'entreprise.</w:t>
      </w:r>
    </w:p>
    <w:p>
      <w:pPr>
        <w:pStyle w:val="Heading1"/>
        <w:spacing w:after="200" w:before="400"/>
      </w:pPr>
      <w:r>
        <w:rPr>
          <w:b/>
          <w:bCs/>
          <w:color w:val="d97706"/>
        </w:rPr>
        <w:t xml:space="preserve">Identification du candidat (exemple fictif)</w:t>
      </w:r>
    </w:p>
    <w:p>
      <w:pPr>
        <w:spacing w:after="200"/>
      </w:pPr>
      <w:r>
        <w:t xml:space="preserve">Raison sociale : Société Exemple CVC</w:t>
      </w:r>
    </w:p>
    <w:p>
      <w:pPr>
        <w:spacing w:after="200"/>
      </w:pPr>
      <w:r>
        <w:t xml:space="preserve">SIREN : 456 789 123 (SIREN d'exemple)</w:t>
      </w:r>
    </w:p>
    <w:p>
      <w:pPr>
        <w:spacing w:after="200"/>
      </w:pPr>
      <w:r>
        <w:t xml:space="preserve">Code NAF : 43.22B</w:t>
      </w:r>
    </w:p>
    <w:p>
      <w:pPr>
        <w:spacing w:after="200"/>
      </w:pPr>
      <w:r>
        <w:t xml:space="preserve">Effectif : 18 ETP</w:t>
      </w:r>
    </w:p>
    <w:p>
      <w:pPr>
        <w:spacing w:after="200"/>
      </w:pPr>
      <w:r>
        <w:t xml:space="preserve">Capacités principales : Maintenance CVC P2/P3, Climatisation tertiaire, Manipulation fluides frigorigènes catégorie I.</w:t>
      </w:r>
    </w:p>
    <w:p>
      <w:pPr>
        <w:spacing w:after="200"/>
      </w:pPr>
      <w:r>
        <w:t xml:space="preserve">Pouvoir adjudicateur : Conseil départemental type — exemple fictif</w:t>
      </w:r>
    </w:p>
    <w:p>
      <w:pPr>
        <w:spacing w:after="200"/>
      </w:pPr>
      <w:r>
        <w:t xml:space="preserve">Procédure : MAPA — accord-cadre à bons de commande, 3 ans</w:t>
      </w:r>
    </w:p>
    <w:p>
      <w:pPr>
        <w:spacing w:after="200"/>
      </w:pPr>
      <w:r>
        <w:t xml:space="preserve">Budget estimé : 120 000 € HT</w:t>
      </w:r>
    </w:p>
    <w:p>
      <w:pPr>
        <w:spacing w:after="200"/>
      </w:pPr>
      <w:r>
        <w:t xml:space="preserve">Date limite de remise : 01/12/2026</w:t>
      </w:r>
    </w:p>
    <w:p>
      <w:pPr>
        <w:pStyle w:val="Heading1"/>
        <w:spacing w:after="200" w:before="400"/>
      </w:pPr>
      <w:r>
        <w:rPr>
          <w:b/>
          <w:bCs/>
          <w:color w:val="d97706"/>
        </w:rPr>
        <w:t xml:space="preserve">1. Présentation du candidat</w:t>
      </w:r>
    </w:p>
    <w:p>
      <w:pPr>
        <w:spacing w:after="200"/>
      </w:pPr>
      <w:r>
        <w:t xml:space="preserve">Société Exemple CVC, SARL au capital de 80 000 €, est spécialisée dans la maintenance multi-technique CVC sur le secteur tertiaire et établissements scolaires. Avec 18 collaborateurs en CDI dont 6 techniciens itinérants et 1 responsable d'exploitation, nous gérons un parc d'environ 90 sites en contrats P2/P3 et P5, pour un chiffre d'affaires consolidé d'environ 2,8 M€ HT.</w:t>
      </w:r>
    </w:p>
    <w:p>
      <w:pPr>
        <w:spacing w:after="200"/>
      </w:pPr>
      <w:r>
        <w:t xml:space="preserve">L'entreprise est titulaire des qualifications QUALIBAT 5311 (climatisation et conditionnement d'air) et Qualifelec IRVE / TBT-BT, ainsi que de l'attestation de capacité catégorie I délivrée au titre du règlement (UE) n° 517/2014 (F-Gaz). Nos techniciens sont individuellement titulaires de l'attestation d'aptitude catégorie I.</w:t>
      </w:r>
    </w:p>
    <w:p>
      <w:pPr>
        <w:pStyle w:val="Heading1"/>
        <w:spacing w:after="200" w:before="400"/>
      </w:pPr>
      <w:r>
        <w:rPr>
          <w:b/>
          <w:bCs/>
          <w:color w:val="d97706"/>
        </w:rPr>
        <w:t xml:space="preserve">2. Compréhension du besoin</w:t>
      </w:r>
    </w:p>
    <w:p>
      <w:pPr>
        <w:spacing w:after="200"/>
      </w:pPr>
      <w:r>
        <w:t xml:space="preserve">Le marché porte sur la maintenance préventive (P2) et corrective (P3) des installations CVC d'un collège (~6 500 m² SU), comprenant : 1 chaufferie gaz 350 kW (2 chaudières en cascade), 1 CTA double flux 12 000 m³/h, 4 splits réversibles administratifs, 18 ventilo-convecteurs, réseau de distribution chauffage à eau chaude, et la régulation GTC associée. Durée 3 ans.</w:t>
      </w:r>
    </w:p>
    <w:p>
      <w:pPr>
        <w:spacing w:after="200"/>
      </w:pPr>
      <w:r>
        <w:t xml:space="preserve">Les enjeux que nous avons identifiés :</w:t>
      </w:r>
    </w:p>
    <w:p>
      <w:pPr>
        <w:spacing w:after="200"/>
      </w:pPr>
      <w:r>
        <w:t xml:space="preserve">• maintien du confort thermique en période scolaire sans interruption (interventions hors temps de présence élèves) ;</w:t>
      </w:r>
    </w:p>
    <w:p>
      <w:pPr>
        <w:spacing w:after="200"/>
      </w:pPr>
      <w:r>
        <w:t xml:space="preserve">• respect du calendrier réglementaire d'entretien chaudière (entretien annuel obligatoire des chaudières combustibles 4-400 kW) ;</w:t>
      </w:r>
    </w:p>
    <w:p>
      <w:pPr>
        <w:spacing w:after="200"/>
      </w:pPr>
      <w:r>
        <w:t xml:space="preserve">• traçabilité des manipulations de fluides frigorigènes (registre F-Gaz, déclaration annuelle quantités) ;</w:t>
      </w:r>
    </w:p>
    <w:p>
      <w:pPr>
        <w:spacing w:after="200"/>
      </w:pPr>
      <w:r>
        <w:t xml:space="preserve">• disponibilité 24/7 sur astreinte avec délai d'intervention contractualisé.</w:t>
      </w:r>
    </w:p>
    <w:p>
      <w:pPr>
        <w:pStyle w:val="Heading1"/>
        <w:spacing w:after="200" w:before="400"/>
      </w:pPr>
      <w:r>
        <w:rPr>
          <w:b/>
          <w:bCs/>
          <w:color w:val="d97706"/>
        </w:rPr>
        <w:t xml:space="preserve">3. Méthodologie d'exécution</w:t>
      </w:r>
    </w:p>
    <w:p>
      <w:pPr>
        <w:spacing w:after="200"/>
      </w:pPr>
      <w:r>
        <w:t xml:space="preserve">Maintenance préventive (P2) : élaboration d'un plan de maintenance pluriannuel sur 3 ans détaillant pour chaque équipement la périodicité (mensuelle, trimestrielle, semestrielle, annuelle), les opérations de contrôle, les pièces d'usure remplacées systématiquement, et les contrôles réglementaires. Visites planifiées en concertation avec l'agent technique du collège, avec compte-rendu signé après chaque passage.</w:t>
      </w:r>
    </w:p>
    <w:p>
      <w:pPr>
        <w:spacing w:after="200"/>
      </w:pPr>
      <w:r>
        <w:t xml:space="preserve">Maintenance corrective (P3) — gros entretien et remplacement de matériel vétuste sur engagement contractuel : provisionnement annuel défini au CCAP, gestion en franchise / reconduction selon le mécanisme retenu par le pouvoir adjudicateur. Toute intervention est précédée d'un devis pour les opérations hors forfait (&gt;500 € HT pièces).</w:t>
      </w:r>
    </w:p>
    <w:p>
      <w:pPr>
        <w:spacing w:after="200"/>
      </w:pPr>
      <w:r>
        <w:t xml:space="preserve">Manipulation des fluides frigorigènes : conformément au règlement (UE) 517/2014 (F-Gaz), toutes les interventions sur circuits frigorifiques sont réalisées par des techniciens titulaires de l'attestation d'aptitude catégorie I. Tenue d'un registre par équipement (mises en service, contrôles d'étanchéité, charges/récupérations) avec déclaration annuelle des quantités. Récupération systématique des fluides en bouteilles tracées, traitement en filière agréée ADEME.</w:t>
      </w:r>
    </w:p>
    <w:p>
      <w:pPr>
        <w:pStyle w:val="Heading1"/>
        <w:spacing w:after="200" w:before="400"/>
      </w:pPr>
      <w:r>
        <w:rPr>
          <w:b/>
          <w:bCs/>
          <w:color w:val="d97706"/>
        </w:rPr>
        <w:t xml:space="preserve">4. Moyens humains et matériels</w:t>
      </w:r>
    </w:p>
    <w:p>
      <w:pPr>
        <w:spacing w:after="200"/>
      </w:pPr>
      <w:r>
        <w:t xml:space="preserve">Équipe dédiée : 1 responsable de contrat (référent unique du pouvoir adjudicateur), 2 techniciens itinérants principaux (catégorie I F-Gaz, habilitations électriques BR), 1 technicien de renfort en backup, 1 ligne d'astreinte 24/7. CV nominatifs joints en annexe.</w:t>
      </w:r>
    </w:p>
    <w:p>
      <w:pPr>
        <w:spacing w:after="200"/>
      </w:pPr>
      <w:r>
        <w:t xml:space="preserve">Matériel mobilisé : véhicules d'intervention équipés station de récupération de fluides frigorigènes certifiée NF EN 378, détecteurs de fuite électroniques classe I, manomètres digitaux, analyseur de combustion homologué (mesure CO/CO2/O2/rendement), caméra thermique. Stock de pièces courantes (filtres CTA, courroies, contacteurs, sondes) garanti en agence pour intervention &lt;4h.</w:t>
      </w:r>
    </w:p>
    <w:p>
      <w:pPr>
        <w:pStyle w:val="Heading1"/>
        <w:spacing w:after="200" w:before="400"/>
      </w:pPr>
      <w:r>
        <w:rPr>
          <w:b/>
          <w:bCs/>
          <w:color w:val="d97706"/>
        </w:rPr>
        <w:t xml:space="preserve">5. Démarche qualité, sécurité et environnement</w:t>
      </w:r>
    </w:p>
    <w:p>
      <w:pPr>
        <w:spacing w:after="200"/>
      </w:pPr>
      <w:r>
        <w:t xml:space="preserve">Notre démarche qualité repose sur un plan de maintenance pluriannuel personnalisé, des comptes-rendus systématiques signés contradictoirement, un reporting trimestriel (taux de disponibilité installations, nombre d'interventions correctives, consommations énergétiques relevées) et une revue annuelle de contrat.</w:t>
      </w:r>
    </w:p>
    <w:p>
      <w:pPr>
        <w:spacing w:after="200"/>
      </w:pPr>
      <w:r>
        <w:t xml:space="preserve">Sur le volet F-Gaz, notre registre est tenu conformément au règlement (UE) 517/2014 art. 6 : pour chaque équipement contenant &gt;5 t CO2 équivalent, contrôle d'étanchéité périodique (annuel pour 5-50 t, semestriel pour 50-500 t, trimestriel au-delà). Récupération des fluides en fin de vie obligatoire.</w:t>
      </w:r>
    </w:p>
    <w:p>
      <w:pPr>
        <w:spacing w:after="200"/>
      </w:pPr>
      <w:r>
        <w:t xml:space="preserve">Sur le volet sécurité, tous nos techniciens disposent d'habilitations électriques à jour (BR/B2V), du certificat catégorie I F-Gaz, et de la formation gaz naturel pour interventions chaufferie.</w:t>
      </w:r>
    </w:p>
    <w:p>
      <w:pPr>
        <w:pStyle w:val="Heading1"/>
        <w:spacing w:after="200" w:before="400"/>
      </w:pPr>
      <w:r>
        <w:rPr>
          <w:b/>
          <w:bCs/>
          <w:color w:val="d97706"/>
        </w:rPr>
        <w:t xml:space="preserve">6. Références récentes (à personnaliser)</w:t>
      </w:r>
    </w:p>
    <w:p>
      <w:pPr>
        <w:spacing w:after="200"/>
      </w:pPr>
      <w:r>
        <w:t xml:space="preserve">Les références ci-dessous sont des exemples fictifs structurels — votre dossier réel intégrera vos vraies références (vérifiables au sens art. R2152-7 CCP) issues de votre mémoire d'entreprise indexée :</w:t>
      </w:r>
    </w:p>
    <w:p>
      <w:pPr>
        <w:spacing w:after="200"/>
      </w:pPr>
      <w:r>
        <w:t xml:space="preserve">• [Pouvoir adjudicateur réel] — [Maintenance CVC collège ~5 800 m² — P2/P3 3 ans] — [≈ 95 k€ HT/an] — [Date début] — Marché en cours.</w:t>
      </w:r>
    </w:p>
    <w:p>
      <w:pPr>
        <w:spacing w:after="200"/>
      </w:pPr>
      <w:r>
        <w:t xml:space="preserve">• [Pouvoir adjudicateur réel] — [Maintenance multi-technique groupe scolaire — P2/P3] — [≈ 42 k€ HT/an] — [Date début] — Marché reconduit deux fois.</w:t>
      </w:r>
    </w:p>
    <w:p>
      <w:pPr>
        <w:pStyle w:val="Heading1"/>
        <w:spacing w:after="200" w:before="400"/>
      </w:pPr>
      <w:r>
        <w:rPr>
          <w:b/>
          <w:bCs/>
          <w:color w:val="d97706"/>
        </w:rPr>
        <w:t xml:space="preserve">7. Engagements de service</w:t>
      </w:r>
    </w:p>
    <w:p>
      <w:pPr>
        <w:spacing w:after="200"/>
      </w:pPr>
      <w:r>
        <w:t xml:space="preserve">• Délai d'intervention sur incident bloquant : sous 2 h ouvrées, sous 4 h en astreinte 24/7.</w:t>
      </w:r>
    </w:p>
    <w:p>
      <w:pPr>
        <w:spacing w:after="200"/>
      </w:pPr>
      <w:r>
        <w:t xml:space="preserve">• Délai d'intervention sur incident non bloquant : sous 24 h ouvrées.</w:t>
      </w:r>
    </w:p>
    <w:p>
      <w:pPr>
        <w:spacing w:after="200"/>
      </w:pPr>
      <w:r>
        <w:t xml:space="preserve">• Disponibilité installations contractualisée : ≥ 99 % sur année glissante.</w:t>
      </w:r>
    </w:p>
    <w:p>
      <w:pPr>
        <w:spacing w:after="200"/>
      </w:pPr>
      <w:r>
        <w:t xml:space="preserve">• Garantie de parfait achèvement P3 : 1 an à compter de la mise en service de chaque équipement remplacé.</w:t>
      </w:r>
    </w:p>
    <w:p>
      <w:pPr>
        <w:spacing w:after="200"/>
      </w:pPr>
      <w:r>
        <w:t xml:space="preserve">• Reporting : compte-rendu d'intervention sous 48 h, bilan trimestriel, revue annuelle avec proposition d'optimisation énergétique.</w:t>
      </w:r>
    </w:p>
    <w:p>
      <w:pPr>
        <w:spacing w:after="200"/>
      </w:pPr>
      <w:r>
        <w:t xml:space="preserve">• Assurances : RC professionnelle (5 M€), RC exploitation incluant dommages aux biens confiés.</w:t>
      </w:r>
    </w:p>
    <w:p>
      <w:pPr>
        <w:spacing w:after="200"/>
      </w:pPr>
      <w:r>
        <w:t xml:space="preserve">• Pénalités acceptées : plafonnées à 5 % du montant annuel.</w:t>
      </w:r>
    </w:p>
    <w:p>
      <w:pPr>
        <w:pStyle w:val="Heading1"/>
        <w:spacing w:after="200" w:before="600"/>
        <w:jc w:val="center"/>
      </w:pPr>
      <w:r>
        <w:rPr>
          <w:b/>
          <w:bCs/>
          <w:color w:val="d97706"/>
        </w:rPr>
        <w:t xml:space="preserve">ANNEXES</w:t>
      </w:r>
    </w:p>
    <w:p>
      <w:pPr>
        <w:spacing w:after="400"/>
        <w:jc w:val="center"/>
      </w:pPr>
      <w:r>
        <w:rPr>
          <w:i/>
          <w:iCs/>
          <w:color w:val="8b8b8b"/>
          <w:sz w:val="18"/>
          <w:szCs w:val="18"/>
        </w:rPr>
        <w:t xml:space="preserve">Pièces jointes structurées — exemple fictif sur la base d'un AO type</w:t>
      </w:r>
    </w:p>
    <w:p>
      <w:pPr>
        <w:pStyle w:val="Heading1"/>
        <w:spacing w:after="200" w:before="400"/>
      </w:pPr>
      <w:r>
        <w:rPr>
          <w:b/>
          <w:bCs/>
          <w:color w:val="d97706"/>
        </w:rPr>
        <w:t xml:space="preserve">Annexe D — CV synthétiques de l'équipe (anonymisés)</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tblGrid>
      <w:tr>
        <w:trPr>
          <w:tblHeader/>
        </w:trPr>
        <w:tc>
          <w:tcPr>
            <w:shd w:fill="FFF7E6" w:color="auto"/>
          </w:tcPr>
          <w:p>
            <w:pPr>
              <w:spacing w:after="80" w:before="80"/>
            </w:pPr>
            <w:r>
              <w:rPr>
                <w:b/>
                <w:bCs/>
                <w:color w:val="92400e"/>
                <w:sz w:val="20"/>
                <w:szCs w:val="20"/>
              </w:rPr>
              <w:t xml:space="preserve">Profil</w:t>
            </w:r>
          </w:p>
        </w:tc>
        <w:tc>
          <w:tcPr>
            <w:shd w:fill="FFF7E6" w:color="auto"/>
          </w:tcPr>
          <w:p>
            <w:pPr>
              <w:spacing w:after="80" w:before="80"/>
            </w:pPr>
            <w:r>
              <w:rPr>
                <w:b/>
                <w:bCs/>
                <w:color w:val="92400e"/>
                <w:sz w:val="20"/>
                <w:szCs w:val="20"/>
              </w:rPr>
              <w:t xml:space="preserve">Rôle</w:t>
            </w:r>
          </w:p>
        </w:tc>
        <w:tc>
          <w:tcPr>
            <w:shd w:fill="FFF7E6" w:color="auto"/>
          </w:tcPr>
          <w:p>
            <w:pPr>
              <w:spacing w:after="80" w:before="80"/>
            </w:pPr>
            <w:r>
              <w:rPr>
                <w:b/>
                <w:bCs/>
                <w:color w:val="92400e"/>
                <w:sz w:val="20"/>
                <w:szCs w:val="20"/>
              </w:rPr>
              <w:t xml:space="preserve">Expérience</w:t>
            </w:r>
          </w:p>
        </w:tc>
        <w:tc>
          <w:tcPr>
            <w:shd w:fill="FFF7E6" w:color="auto"/>
          </w:tcPr>
          <w:p>
            <w:pPr>
              <w:spacing w:after="80" w:before="80"/>
            </w:pPr>
            <w:r>
              <w:rPr>
                <w:b/>
                <w:bCs/>
                <w:color w:val="92400e"/>
                <w:sz w:val="20"/>
                <w:szCs w:val="20"/>
              </w:rPr>
              <w:t xml:space="preserve">Qualifications / habilitations</w:t>
            </w:r>
          </w:p>
        </w:tc>
      </w:tr>
      <w:tr>
        <w:tc>
          <w:p>
            <w:pPr>
              <w:spacing w:after="60" w:before="60"/>
            </w:pPr>
            <w:r>
              <w:rPr>
                <w:sz w:val="18"/>
                <w:szCs w:val="18"/>
              </w:rPr>
              <w:t xml:space="preserve">[Responsable de contrat — initiales seulement]</w:t>
            </w:r>
          </w:p>
        </w:tc>
        <w:tc>
          <w:p>
            <w:pPr>
              <w:spacing w:after="60" w:before="60"/>
            </w:pPr>
            <w:r>
              <w:rPr>
                <w:sz w:val="18"/>
                <w:szCs w:val="18"/>
              </w:rPr>
              <w:t xml:space="preserve">Responsable de contrat (référent unique)</w:t>
            </w:r>
          </w:p>
        </w:tc>
        <w:tc>
          <w:p>
            <w:pPr>
              <w:spacing w:after="60" w:before="60"/>
            </w:pPr>
            <w:r>
              <w:rPr>
                <w:sz w:val="18"/>
                <w:szCs w:val="18"/>
              </w:rPr>
              <w:t xml:space="preserve">14 ans CVC tertiaire dont 8 en collectivités</w:t>
            </w:r>
          </w:p>
        </w:tc>
        <w:tc>
          <w:p>
            <w:pPr>
              <w:spacing w:after="60" w:before="60"/>
            </w:pPr>
            <w:r>
              <w:rPr>
                <w:sz w:val="18"/>
                <w:szCs w:val="18"/>
              </w:rPr>
              <w:t xml:space="preserve">BTS Fluides Énergies Domotique, attestation catégorie I F-Gaz, BR</w:t>
            </w:r>
          </w:p>
        </w:tc>
      </w:tr>
      <w:tr>
        <w:tc>
          <w:p>
            <w:pPr>
              <w:spacing w:after="60" w:before="60"/>
            </w:pPr>
            <w:r>
              <w:rPr>
                <w:sz w:val="18"/>
                <w:szCs w:val="18"/>
              </w:rPr>
              <w:t xml:space="preserve">[Technicien A]</w:t>
            </w:r>
          </w:p>
        </w:tc>
        <w:tc>
          <w:p>
            <w:pPr>
              <w:spacing w:after="60" w:before="60"/>
            </w:pPr>
            <w:r>
              <w:rPr>
                <w:sz w:val="18"/>
                <w:szCs w:val="18"/>
              </w:rPr>
              <w:t xml:space="preserve">Technicien itinérant principal</w:t>
            </w:r>
          </w:p>
        </w:tc>
        <w:tc>
          <w:p>
            <w:pPr>
              <w:spacing w:after="60" w:before="60"/>
            </w:pPr>
            <w:r>
              <w:rPr>
                <w:sz w:val="18"/>
                <w:szCs w:val="18"/>
              </w:rPr>
              <w:t xml:space="preserve">10 ans, polyvalent chaufferie gaz / climatisation</w:t>
            </w:r>
          </w:p>
        </w:tc>
        <w:tc>
          <w:p>
            <w:pPr>
              <w:spacing w:after="60" w:before="60"/>
            </w:pPr>
            <w:r>
              <w:rPr>
                <w:sz w:val="18"/>
                <w:szCs w:val="18"/>
              </w:rPr>
              <w:t xml:space="preserve">Bac Pro TISEC, attestation catégorie I F-Gaz, habilitation gaz, BR</w:t>
            </w:r>
          </w:p>
        </w:tc>
      </w:tr>
      <w:tr>
        <w:tc>
          <w:p>
            <w:pPr>
              <w:spacing w:after="60" w:before="60"/>
            </w:pPr>
            <w:r>
              <w:rPr>
                <w:sz w:val="18"/>
                <w:szCs w:val="18"/>
              </w:rPr>
              <w:t xml:space="preserve">[Technicien B]</w:t>
            </w:r>
          </w:p>
        </w:tc>
        <w:tc>
          <w:p>
            <w:pPr>
              <w:spacing w:after="60" w:before="60"/>
            </w:pPr>
            <w:r>
              <w:rPr>
                <w:sz w:val="18"/>
                <w:szCs w:val="18"/>
              </w:rPr>
              <w:t xml:space="preserve">Technicien itinérant</w:t>
            </w:r>
          </w:p>
        </w:tc>
        <w:tc>
          <w:p>
            <w:pPr>
              <w:spacing w:after="60" w:before="60"/>
            </w:pPr>
            <w:r>
              <w:rPr>
                <w:sz w:val="18"/>
                <w:szCs w:val="18"/>
              </w:rPr>
              <w:t xml:space="preserve">7 ans, spécialisé CTA et régulation GTC</w:t>
            </w:r>
          </w:p>
        </w:tc>
        <w:tc>
          <w:p>
            <w:pPr>
              <w:spacing w:after="60" w:before="60"/>
            </w:pPr>
            <w:r>
              <w:rPr>
                <w:sz w:val="18"/>
                <w:szCs w:val="18"/>
              </w:rPr>
              <w:t xml:space="preserve">BTS FED, attestation catégorie I F-Gaz, BR</w:t>
            </w:r>
          </w:p>
        </w:tc>
      </w:tr>
      <w:tr>
        <w:tc>
          <w:p>
            <w:pPr>
              <w:spacing w:after="60" w:before="60"/>
            </w:pPr>
            <w:r>
              <w:rPr>
                <w:sz w:val="18"/>
                <w:szCs w:val="18"/>
              </w:rPr>
              <w:t xml:space="preserve">[Technicien C]</w:t>
            </w:r>
          </w:p>
        </w:tc>
        <w:tc>
          <w:p>
            <w:pPr>
              <w:spacing w:after="60" w:before="60"/>
            </w:pPr>
            <w:r>
              <w:rPr>
                <w:sz w:val="18"/>
                <w:szCs w:val="18"/>
              </w:rPr>
              <w:t xml:space="preserve">Technicien backup et astreinte</w:t>
            </w:r>
          </w:p>
        </w:tc>
        <w:tc>
          <w:p>
            <w:pPr>
              <w:spacing w:after="60" w:before="60"/>
            </w:pPr>
            <w:r>
              <w:rPr>
                <w:sz w:val="18"/>
                <w:szCs w:val="18"/>
              </w:rPr>
              <w:t xml:space="preserve">6 ans, polyvalent</w:t>
            </w:r>
          </w:p>
        </w:tc>
        <w:tc>
          <w:p>
            <w:pPr>
              <w:spacing w:after="60" w:before="60"/>
            </w:pPr>
            <w:r>
              <w:rPr>
                <w:sz w:val="18"/>
                <w:szCs w:val="18"/>
              </w:rPr>
              <w:t xml:space="preserve">Bac Pro TFCA, attestation catégorie I F-Gaz, BR</w:t>
            </w:r>
          </w:p>
        </w:tc>
      </w:tr>
    </w:tbl>
    <w:p>
      <w:pPr>
        <w:spacing w:after="200" w:before="120"/>
      </w:pPr>
      <w:r>
        <w:rPr>
          <w:i/>
          <w:iCs/>
          <w:color w:val="8b8b8b"/>
          <w:sz w:val="18"/>
          <w:szCs w:val="18"/>
        </w:rPr>
        <w:t xml:space="preserve">Les CV nominatifs complets seront joints à la candidature. Les noms ont été anonymisés à des fins d'exemple.</w:t>
      </w:r>
    </w:p>
    <w:p>
      <w:pPr>
        <w:pStyle w:val="Heading1"/>
        <w:spacing w:after="200" w:before="400"/>
      </w:pPr>
      <w:r>
        <w:rPr>
          <w:b/>
          <w:bCs/>
          <w:color w:val="d97706"/>
        </w:rPr>
        <w:t xml:space="preserve">Annexe E — Références récentes (placeholders à personnaliser)</w:t>
      </w:r>
    </w:p>
    <w:p>
      <w:pPr>
        <w:spacing w:after="200"/>
      </w:pPr>
      <w:r>
        <w:rPr>
          <w:i/>
          <w:iCs/>
          <w:color w:val="8b8b8b"/>
          <w:sz w:val="18"/>
          <w:szCs w:val="18"/>
        </w:rPr>
        <w:t xml:space="preserve">Tableau-type — votre vrai dossier intègrera vos références issues de la mémoire d'entreprise indexée dans Opportunix, vérifiables au sens de l'art. R2152-7 CCP.</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gridCol w:w="100"/>
      </w:tblGrid>
      <w:tr>
        <w:trPr>
          <w:tblHeader/>
        </w:trPr>
        <w:tc>
          <w:tcPr>
            <w:shd w:fill="FFF7E6" w:color="auto"/>
          </w:tcPr>
          <w:p>
            <w:pPr>
              <w:spacing w:after="80" w:before="80"/>
            </w:pPr>
            <w:r>
              <w:rPr>
                <w:b/>
                <w:bCs/>
                <w:color w:val="92400e"/>
                <w:sz w:val="20"/>
                <w:szCs w:val="20"/>
              </w:rPr>
              <w:t xml:space="preserve">Pouvoir adjudicateur</w:t>
            </w:r>
          </w:p>
        </w:tc>
        <w:tc>
          <w:tcPr>
            <w:shd w:fill="FFF7E6" w:color="auto"/>
          </w:tcPr>
          <w:p>
            <w:pPr>
              <w:spacing w:after="80" w:before="80"/>
            </w:pPr>
            <w:r>
              <w:rPr>
                <w:b/>
                <w:bCs/>
                <w:color w:val="92400e"/>
                <w:sz w:val="20"/>
                <w:szCs w:val="20"/>
              </w:rPr>
              <w:t xml:space="preserve">Objet du marché</w:t>
            </w:r>
          </w:p>
        </w:tc>
        <w:tc>
          <w:tcPr>
            <w:shd w:fill="FFF7E6" w:color="auto"/>
          </w:tcPr>
          <w:p>
            <w:pPr>
              <w:spacing w:after="80" w:before="80"/>
            </w:pPr>
            <w:r>
              <w:rPr>
                <w:b/>
                <w:bCs/>
                <w:color w:val="92400e"/>
                <w:sz w:val="20"/>
                <w:szCs w:val="20"/>
              </w:rPr>
              <w:t xml:space="preserve">Montant HT</w:t>
            </w:r>
          </w:p>
        </w:tc>
        <w:tc>
          <w:tcPr>
            <w:shd w:fill="FFF7E6" w:color="auto"/>
          </w:tcPr>
          <w:p>
            <w:pPr>
              <w:spacing w:after="80" w:before="80"/>
            </w:pPr>
            <w:r>
              <w:rPr>
                <w:b/>
                <w:bCs/>
                <w:color w:val="92400e"/>
                <w:sz w:val="20"/>
                <w:szCs w:val="20"/>
              </w:rPr>
              <w:t xml:space="preserve">Année</w:t>
            </w:r>
          </w:p>
        </w:tc>
        <w:tc>
          <w:tcPr>
            <w:shd w:fill="FFF7E6" w:color="auto"/>
          </w:tcPr>
          <w:p>
            <w:pPr>
              <w:spacing w:after="80" w:before="80"/>
            </w:pPr>
            <w:r>
              <w:rPr>
                <w:b/>
                <w:bCs/>
                <w:color w:val="92400e"/>
                <w:sz w:val="20"/>
                <w:szCs w:val="20"/>
              </w:rPr>
              <w:t xml:space="preserve">Statut</w:t>
            </w:r>
          </w:p>
        </w:tc>
      </w:tr>
      <w:tr>
        <w:tc>
          <w:p>
            <w:pPr>
              <w:spacing w:after="60" w:before="60"/>
            </w:pPr>
            <w:r>
              <w:rPr>
                <w:sz w:val="18"/>
                <w:szCs w:val="18"/>
              </w:rPr>
              <w:t xml:space="preserve">[À renseigner — vrai conseil départemental]</w:t>
            </w:r>
          </w:p>
        </w:tc>
        <w:tc>
          <w:p>
            <w:pPr>
              <w:spacing w:after="60" w:before="60"/>
            </w:pPr>
            <w:r>
              <w:rPr>
                <w:sz w:val="18"/>
                <w:szCs w:val="18"/>
              </w:rPr>
              <w:t xml:space="preserve">[Maintenance CVC collège ~6 200 m² — P2/P3]</w:t>
            </w:r>
          </w:p>
        </w:tc>
        <w:tc>
          <w:p>
            <w:pPr>
              <w:spacing w:after="60" w:before="60"/>
            </w:pPr>
            <w:r>
              <w:rPr>
                <w:sz w:val="18"/>
                <w:szCs w:val="18"/>
              </w:rPr>
              <w:t xml:space="preserve">[≈ 110 k€ HT/an sur 3 ans]</w:t>
            </w:r>
          </w:p>
        </w:tc>
        <w:tc>
          <w:p>
            <w:pPr>
              <w:spacing w:after="60" w:before="60"/>
            </w:pPr>
            <w:r>
              <w:rPr>
                <w:sz w:val="18"/>
                <w:szCs w:val="18"/>
              </w:rPr>
              <w:t xml:space="preserve">[2023]</w:t>
            </w:r>
          </w:p>
        </w:tc>
        <w:tc>
          <w:p>
            <w:pPr>
              <w:spacing w:after="60" w:before="60"/>
            </w:pPr>
            <w:r>
              <w:rPr>
                <w:sz w:val="18"/>
                <w:szCs w:val="18"/>
              </w:rPr>
              <w:t xml:space="preserve">En cours année 3, marché reconduit</w:t>
            </w:r>
          </w:p>
        </w:tc>
      </w:tr>
      <w:tr>
        <w:tc>
          <w:p>
            <w:pPr>
              <w:spacing w:after="60" w:before="60"/>
            </w:pPr>
            <w:r>
              <w:rPr>
                <w:sz w:val="18"/>
                <w:szCs w:val="18"/>
              </w:rPr>
              <w:t xml:space="preserve">[À renseigner — vraie commune]</w:t>
            </w:r>
          </w:p>
        </w:tc>
        <w:tc>
          <w:p>
            <w:pPr>
              <w:spacing w:after="60" w:before="60"/>
            </w:pPr>
            <w:r>
              <w:rPr>
                <w:sz w:val="18"/>
                <w:szCs w:val="18"/>
              </w:rPr>
              <w:t xml:space="preserve">[Maintenance chaufferies + climatisations groupe scolaire]</w:t>
            </w:r>
          </w:p>
        </w:tc>
        <w:tc>
          <w:p>
            <w:pPr>
              <w:spacing w:after="60" w:before="60"/>
            </w:pPr>
            <w:r>
              <w:rPr>
                <w:sz w:val="18"/>
                <w:szCs w:val="18"/>
              </w:rPr>
              <w:t xml:space="preserve">[≈ 38 k€ HT/an]</w:t>
            </w:r>
          </w:p>
        </w:tc>
        <w:tc>
          <w:p>
            <w:pPr>
              <w:spacing w:after="60" w:before="60"/>
            </w:pPr>
            <w:r>
              <w:rPr>
                <w:sz w:val="18"/>
                <w:szCs w:val="18"/>
              </w:rPr>
              <w:t xml:space="preserve">[2024]</w:t>
            </w:r>
          </w:p>
        </w:tc>
        <w:tc>
          <w:p>
            <w:pPr>
              <w:spacing w:after="60" w:before="60"/>
            </w:pPr>
            <w:r>
              <w:rPr>
                <w:sz w:val="18"/>
                <w:szCs w:val="18"/>
              </w:rPr>
              <w:t xml:space="preserve">Marché reconduit deux fois</w:t>
            </w:r>
          </w:p>
        </w:tc>
      </w:tr>
      <w:tr>
        <w:tc>
          <w:p>
            <w:pPr>
              <w:spacing w:after="60" w:before="60"/>
            </w:pPr>
            <w:r>
              <w:rPr>
                <w:sz w:val="18"/>
                <w:szCs w:val="18"/>
              </w:rPr>
              <w:t xml:space="preserve">[À renseigner — vrai bailleur social]</w:t>
            </w:r>
          </w:p>
        </w:tc>
        <w:tc>
          <w:p>
            <w:pPr>
              <w:spacing w:after="60" w:before="60"/>
            </w:pPr>
            <w:r>
              <w:rPr>
                <w:sz w:val="18"/>
                <w:szCs w:val="18"/>
              </w:rPr>
              <w:t xml:space="preserve">[Maintenance VMC + CET parc 240 logements]</w:t>
            </w:r>
          </w:p>
        </w:tc>
        <w:tc>
          <w:p>
            <w:pPr>
              <w:spacing w:after="60" w:before="60"/>
            </w:pPr>
            <w:r>
              <w:rPr>
                <w:sz w:val="18"/>
                <w:szCs w:val="18"/>
              </w:rPr>
              <w:t xml:space="preserve">[≈ 75 k€ HT/an]</w:t>
            </w:r>
          </w:p>
        </w:tc>
        <w:tc>
          <w:p>
            <w:pPr>
              <w:spacing w:after="60" w:before="60"/>
            </w:pPr>
            <w:r>
              <w:rPr>
                <w:sz w:val="18"/>
                <w:szCs w:val="18"/>
              </w:rPr>
              <w:t xml:space="preserve">[2025]</w:t>
            </w:r>
          </w:p>
        </w:tc>
        <w:tc>
          <w:p>
            <w:pPr>
              <w:spacing w:after="60" w:before="60"/>
            </w:pPr>
            <w:r>
              <w:rPr>
                <w:sz w:val="18"/>
                <w:szCs w:val="18"/>
              </w:rPr>
              <w:t xml:space="preserve">En cours, satisfaction documentée</w:t>
            </w:r>
          </w:p>
        </w:tc>
      </w:tr>
    </w:tbl>
    <w:p>
      <w:pPr>
        <w:spacing w:before="800"/>
        <w:jc w:val="center"/>
      </w:pPr>
      <w:r>
        <w:rPr>
          <w:i/>
          <w:iCs/>
          <w:color w:val="8b8b8b"/>
          <w:sz w:val="18"/>
          <w:szCs w:val="18"/>
        </w:rPr>
        <w:t xml:space="preserve">── Fin de l'exemple ──</w:t>
      </w:r>
    </w:p>
    <w:p>
      <w:pPr>
        <w:spacing w:before="200"/>
        <w:jc w:val="center"/>
      </w:pPr>
      <w:r>
        <w:rPr>
          <w:i/>
          <w:iCs/>
          <w:color w:val="8b8b8b"/>
          <w:sz w:val="16"/>
          <w:szCs w:val="16"/>
        </w:rPr>
        <w:t xml:space="preserve">Votre dossier réel sera entièrement personnalisé : DCE analysé, vraies références, vrais prix, mémoire technique sourcée.</w:t>
      </w:r>
    </w:p>
    <w:p>
      <w:pPr>
        <w:spacing w:before="200"/>
        <w:jc w:val="center"/>
      </w:pPr>
      <w:r>
        <w:rPr>
          <w:b/>
          <w:bCs/>
          <w:color w:val="d97706"/>
          <w:sz w:val="16"/>
          <w:szCs w:val="16"/>
        </w:rPr>
        <w:t xml:space="preserve">Généré par Opportunix · pipeline 10 agents IA · 30 min · à partir de 19 €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8b8b8b"/>
        <w:sz w:val="16"/>
        <w:szCs w:val="16"/>
      </w:rPr>
      <w:t xml:space="preserve">Squelette d'exemple — non destiné à être déposé en l'état · </w:t>
    </w:r>
    <w:r>
      <w:rPr>
        <w:color w:val="8b8b8b"/>
        <w:sz w:val="16"/>
        <w:szCs w:val="16"/>
      </w:rPr>
      <w:t xml:space="preserve">Page </w:t>
    </w:r>
    <w:r>
      <w:rPr>
        <w:color w:val="8b8b8b"/>
        <w:sz w:val="16"/>
        <w:szCs w:val="16"/>
      </w:rPr>
      <w:fldChar w:fldCharType="begin"/>
      <w:instrText xml:space="preserve">PAGE</w:instrText>
      <w:fldChar w:fldCharType="separate"/>
      <w:fldChar w:fldCharType="end"/>
    </w:r>
    <w:r>
      <w:rPr>
        <w:color w:val="8b8b8b"/>
        <w:sz w:val="16"/>
        <w:szCs w:val="16"/>
      </w:rPr>
      <w:t xml:space="preserve"> / </w:t>
    </w:r>
    <w:r>
      <w:rPr>
        <w:color w:val="8b8b8b"/>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b/>
        <w:bCs/>
        <w:color w:val="d97706"/>
        <w:sz w:val="16"/>
        <w:szCs w:val="16"/>
      </w:rPr>
      <w:t xml:space="preserve">EXEMPLE — DONNÉES FICTIVES — GÉNÉRÉ PAR OPPORTUNIX (IA)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Mémoire technique (exemple fictif) — Maintenance préventive et corrective des installations CVC d'un collège (P2/P3)</dc:title>
  <dc:creator>Opportunix</dc:creator>
  <dc:description>Squelette d'exemple à des fins d'illustration. Données fictives.</dc:description>
  <cp:lastModifiedBy>Un-named</cp:lastModifiedBy>
  <cp:revision>1</cp:revision>
  <dcterms:created xsi:type="dcterms:W3CDTF">2026-05-12T19:53:17.842Z</dcterms:created>
  <dcterms:modified xsi:type="dcterms:W3CDTF">2026-05-12T19:53:17.842Z</dcterms:modified>
</cp:coreProperties>
</file>

<file path=docProps/custom.xml><?xml version="1.0" encoding="utf-8"?>
<Properties xmlns="http://schemas.openxmlformats.org/officeDocument/2006/custom-properties" xmlns:vt="http://schemas.openxmlformats.org/officeDocument/2006/docPropsVTypes"/>
</file>